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8070" w14:textId="5B4D065C" w:rsidR="00A70714" w:rsidRPr="003374E7" w:rsidRDefault="62C7C1F4" w:rsidP="5400BB11">
      <w:pPr>
        <w:spacing w:after="0" w:line="240" w:lineRule="auto"/>
        <w:textAlignment w:val="baseline"/>
      </w:pPr>
      <w:r w:rsidRPr="5400BB11">
        <w:rPr>
          <w:rFonts w:ascii="Arial" w:eastAsia="Calibri" w:hAnsi="Arial" w:cs="Arial"/>
          <w:b/>
          <w:bCs/>
          <w:color w:val="008938"/>
          <w:sz w:val="28"/>
          <w:szCs w:val="28"/>
          <w:lang w:eastAsia="en-GB"/>
        </w:rPr>
        <w:t>Guidelines for Access for All funding in Protected Landscapes</w:t>
      </w:r>
      <w:r w:rsidRPr="5400BB11">
        <w:rPr>
          <w:rFonts w:ascii="Arial" w:eastAsia="Calibri" w:hAnsi="Arial" w:cs="Arial"/>
          <w:b/>
          <w:bCs/>
          <w:color w:val="008938"/>
          <w:sz w:val="23"/>
          <w:szCs w:val="23"/>
          <w:lang w:eastAsia="en-GB"/>
        </w:rPr>
        <w:t> </w:t>
      </w:r>
    </w:p>
    <w:p w14:paraId="1DF3A1B0" w14:textId="77777777" w:rsidR="00A70714" w:rsidRPr="003374E7" w:rsidRDefault="00A70714" w:rsidP="00A70714">
      <w:pPr>
        <w:spacing w:after="0" w:line="240" w:lineRule="auto"/>
        <w:textAlignment w:val="baseline"/>
        <w:rPr>
          <w:rFonts w:ascii="Segoe UI" w:eastAsia="Calibri" w:hAnsi="Segoe UI" w:cs="Segoe UI"/>
          <w:sz w:val="23"/>
          <w:szCs w:val="23"/>
          <w:lang w:eastAsia="en-GB"/>
        </w:rPr>
      </w:pPr>
    </w:p>
    <w:p w14:paraId="6328048E" w14:textId="77777777" w:rsidR="00A70714" w:rsidRPr="003374E7" w:rsidRDefault="62C7C1F4" w:rsidP="5400BB11">
      <w:pPr>
        <w:spacing w:after="0" w:line="240" w:lineRule="auto"/>
        <w:jc w:val="both"/>
        <w:textAlignment w:val="baseline"/>
        <w:rPr>
          <w:rFonts w:ascii="Effra" w:eastAsia="Effra" w:hAnsi="Effra" w:cs="Effra"/>
          <w:lang w:eastAsia="en-GB"/>
        </w:rPr>
      </w:pPr>
      <w:r w:rsidRPr="5400BB11">
        <w:rPr>
          <w:rFonts w:ascii="Effra" w:eastAsia="Effra" w:hAnsi="Effra" w:cs="Effra"/>
          <w:color w:val="000000" w:themeColor="text1"/>
          <w:lang w:eastAsia="en-GB"/>
        </w:rPr>
        <w:t>Access for All funding is for physical and digital infrastructure improvements to make Protected Landscapes more accessible for people of all ages and abilities and from all socio-economic backgrounds, to make them what Glover called, ‘places for everyone.’ </w:t>
      </w:r>
    </w:p>
    <w:p w14:paraId="11439A73" w14:textId="77777777" w:rsidR="00A70714" w:rsidRPr="003374E7" w:rsidRDefault="62C7C1F4" w:rsidP="5400BB11">
      <w:pPr>
        <w:numPr>
          <w:ilvl w:val="0"/>
          <w:numId w:val="1"/>
        </w:numPr>
        <w:spacing w:after="0" w:line="240" w:lineRule="auto"/>
        <w:jc w:val="both"/>
        <w:textAlignment w:val="baseline"/>
        <w:rPr>
          <w:rFonts w:ascii="Effra" w:eastAsia="Effra" w:hAnsi="Effra" w:cs="Effra"/>
          <w:lang w:eastAsia="en-GB"/>
        </w:rPr>
      </w:pPr>
      <w:r w:rsidRPr="5400BB11">
        <w:rPr>
          <w:rFonts w:ascii="Effra" w:eastAsia="Effra" w:hAnsi="Effra" w:cs="Effra"/>
          <w:color w:val="000000" w:themeColor="text1"/>
          <w:lang w:eastAsia="en-GB"/>
        </w:rPr>
        <w:t>The funding is for capital spend only. Capital spend is a one-off itemised cost where funding is provided to purchase or invest in a physical item or asset (capital item) to achieve a stated outcome, in this case to improve accessibility for all users.</w:t>
      </w:r>
    </w:p>
    <w:p w14:paraId="6988F69B" w14:textId="77777777" w:rsidR="00A70714" w:rsidRPr="003374E7" w:rsidRDefault="62C7C1F4" w:rsidP="5400BB11">
      <w:pPr>
        <w:spacing w:after="0" w:line="240" w:lineRule="auto"/>
        <w:ind w:left="720"/>
        <w:jc w:val="both"/>
        <w:textAlignment w:val="baseline"/>
        <w:rPr>
          <w:rFonts w:ascii="Effra" w:eastAsia="Effra" w:hAnsi="Effra" w:cs="Effra"/>
          <w:lang w:eastAsia="en-GB"/>
        </w:rPr>
      </w:pPr>
      <w:r w:rsidRPr="5400BB11">
        <w:rPr>
          <w:rFonts w:ascii="Effra" w:eastAsia="Effra" w:hAnsi="Effra" w:cs="Effra"/>
          <w:color w:val="000000" w:themeColor="text1"/>
          <w:lang w:eastAsia="en-GB"/>
        </w:rPr>
        <w:t>Some examples of what would be classed as capital expenditure: </w:t>
      </w:r>
    </w:p>
    <w:p w14:paraId="4669876D" w14:textId="77777777" w:rsidR="00A70714" w:rsidRPr="003374E7" w:rsidRDefault="62C7C1F4" w:rsidP="5400BB11">
      <w:pPr>
        <w:numPr>
          <w:ilvl w:val="0"/>
          <w:numId w:val="2"/>
        </w:numPr>
        <w:spacing w:after="0" w:line="240" w:lineRule="auto"/>
        <w:ind w:left="1080"/>
        <w:jc w:val="both"/>
        <w:textAlignment w:val="baseline"/>
        <w:rPr>
          <w:rFonts w:ascii="Effra" w:eastAsia="Effra" w:hAnsi="Effra" w:cs="Effra"/>
          <w:lang w:eastAsia="en-GB"/>
        </w:rPr>
      </w:pPr>
      <w:r w:rsidRPr="5400BB11">
        <w:rPr>
          <w:rFonts w:ascii="Effra" w:eastAsia="Effra" w:hAnsi="Effra" w:cs="Effra"/>
          <w:color w:val="000000" w:themeColor="text1"/>
          <w:lang w:eastAsia="en-GB"/>
        </w:rPr>
        <w:t>Access infrastructure, buildings, machinery and equipment, for example: </w:t>
      </w:r>
    </w:p>
    <w:p w14:paraId="597D48BF" w14:textId="77777777" w:rsidR="00A70714" w:rsidRPr="003374E7" w:rsidRDefault="62C7C1F4" w:rsidP="5400BB11">
      <w:pPr>
        <w:numPr>
          <w:ilvl w:val="0"/>
          <w:numId w:val="3"/>
        </w:numPr>
        <w:spacing w:after="0" w:line="240" w:lineRule="auto"/>
        <w:ind w:left="1800"/>
        <w:jc w:val="both"/>
        <w:textAlignment w:val="baseline"/>
        <w:rPr>
          <w:rFonts w:ascii="Effra" w:eastAsia="Effra" w:hAnsi="Effra" w:cs="Effra"/>
          <w:lang w:eastAsia="en-GB"/>
        </w:rPr>
      </w:pPr>
      <w:r w:rsidRPr="5400BB11">
        <w:rPr>
          <w:rFonts w:ascii="Effra" w:eastAsia="Effra" w:hAnsi="Effra" w:cs="Effra"/>
          <w:color w:val="000000" w:themeColor="text1"/>
          <w:lang w:eastAsia="en-GB"/>
        </w:rPr>
        <w:t>Disabled toilet facilities  </w:t>
      </w:r>
    </w:p>
    <w:p w14:paraId="365CB3A9" w14:textId="77777777" w:rsidR="00A70714" w:rsidRPr="003374E7" w:rsidRDefault="62C7C1F4" w:rsidP="5400BB11">
      <w:pPr>
        <w:numPr>
          <w:ilvl w:val="0"/>
          <w:numId w:val="3"/>
        </w:numPr>
        <w:spacing w:after="0" w:line="240" w:lineRule="auto"/>
        <w:ind w:left="1800"/>
        <w:jc w:val="both"/>
        <w:textAlignment w:val="baseline"/>
        <w:rPr>
          <w:rFonts w:ascii="Effra" w:eastAsia="Effra" w:hAnsi="Effra" w:cs="Effra"/>
          <w:lang w:eastAsia="en-GB"/>
        </w:rPr>
      </w:pPr>
      <w:r w:rsidRPr="5400BB11">
        <w:rPr>
          <w:rFonts w:ascii="Effra" w:eastAsia="Effra" w:hAnsi="Effra" w:cs="Effra"/>
          <w:color w:val="000000" w:themeColor="text1"/>
          <w:lang w:eastAsia="en-GB"/>
        </w:rPr>
        <w:t>Replacement of gates </w:t>
      </w:r>
    </w:p>
    <w:p w14:paraId="1D651FEE" w14:textId="77777777" w:rsidR="00A70714" w:rsidRPr="003374E7" w:rsidRDefault="62C7C1F4" w:rsidP="5400BB11">
      <w:pPr>
        <w:numPr>
          <w:ilvl w:val="0"/>
          <w:numId w:val="3"/>
        </w:numPr>
        <w:spacing w:after="0" w:line="240" w:lineRule="auto"/>
        <w:ind w:left="1800"/>
        <w:jc w:val="both"/>
        <w:textAlignment w:val="baseline"/>
        <w:rPr>
          <w:rFonts w:ascii="Effra" w:eastAsia="Effra" w:hAnsi="Effra" w:cs="Effra"/>
          <w:lang w:eastAsia="en-GB"/>
        </w:rPr>
      </w:pPr>
      <w:r w:rsidRPr="5400BB11">
        <w:rPr>
          <w:rFonts w:ascii="Effra" w:eastAsia="Effra" w:hAnsi="Effra" w:cs="Effra"/>
          <w:color w:val="000000" w:themeColor="text1"/>
          <w:lang w:eastAsia="en-GB"/>
        </w:rPr>
        <w:t>Additional seating areas  </w:t>
      </w:r>
    </w:p>
    <w:p w14:paraId="4B86B684" w14:textId="77777777" w:rsidR="00A70714" w:rsidRPr="003374E7" w:rsidRDefault="62C7C1F4" w:rsidP="5400BB11">
      <w:pPr>
        <w:numPr>
          <w:ilvl w:val="0"/>
          <w:numId w:val="3"/>
        </w:numPr>
        <w:spacing w:after="0" w:line="240" w:lineRule="auto"/>
        <w:ind w:left="1800"/>
        <w:jc w:val="both"/>
        <w:textAlignment w:val="baseline"/>
        <w:rPr>
          <w:rFonts w:ascii="Effra" w:eastAsia="Effra" w:hAnsi="Effra" w:cs="Effra"/>
          <w:lang w:eastAsia="en-GB"/>
        </w:rPr>
      </w:pPr>
      <w:r w:rsidRPr="5400BB11">
        <w:rPr>
          <w:rFonts w:ascii="Effra" w:eastAsia="Effra" w:hAnsi="Effra" w:cs="Effra"/>
          <w:color w:val="000000" w:themeColor="text1"/>
          <w:lang w:eastAsia="en-GB"/>
        </w:rPr>
        <w:t>Improved access to waterways for the mobility-impaired </w:t>
      </w:r>
    </w:p>
    <w:p w14:paraId="0A14C39E" w14:textId="77777777" w:rsidR="00A70714" w:rsidRPr="003374E7" w:rsidRDefault="62C7C1F4" w:rsidP="5400BB11">
      <w:pPr>
        <w:numPr>
          <w:ilvl w:val="0"/>
          <w:numId w:val="3"/>
        </w:numPr>
        <w:spacing w:after="0" w:line="240" w:lineRule="auto"/>
        <w:ind w:left="1800"/>
        <w:jc w:val="both"/>
        <w:textAlignment w:val="baseline"/>
        <w:rPr>
          <w:rFonts w:ascii="Effra" w:eastAsia="Effra" w:hAnsi="Effra" w:cs="Effra"/>
          <w:lang w:eastAsia="en-GB"/>
        </w:rPr>
      </w:pPr>
      <w:r w:rsidRPr="5400BB11">
        <w:rPr>
          <w:rFonts w:ascii="Effra" w:eastAsia="Effra" w:hAnsi="Effra" w:cs="Effra"/>
          <w:color w:val="000000" w:themeColor="text1"/>
          <w:lang w:eastAsia="en-GB"/>
        </w:rPr>
        <w:t>Widening and resurfacing of paths for multi-user use  </w:t>
      </w:r>
    </w:p>
    <w:p w14:paraId="59A139D2" w14:textId="77777777" w:rsidR="00A70714" w:rsidRPr="003374E7" w:rsidRDefault="62C7C1F4" w:rsidP="5400BB11">
      <w:pPr>
        <w:numPr>
          <w:ilvl w:val="0"/>
          <w:numId w:val="3"/>
        </w:numPr>
        <w:spacing w:after="0" w:line="240" w:lineRule="auto"/>
        <w:ind w:left="1800"/>
        <w:jc w:val="both"/>
        <w:textAlignment w:val="baseline"/>
        <w:rPr>
          <w:rFonts w:ascii="Effra" w:eastAsia="Effra" w:hAnsi="Effra" w:cs="Effra"/>
          <w:lang w:eastAsia="en-GB"/>
        </w:rPr>
      </w:pPr>
      <w:r w:rsidRPr="5400BB11">
        <w:rPr>
          <w:rFonts w:ascii="Effra" w:eastAsia="Effra" w:hAnsi="Effra" w:cs="Effra"/>
          <w:color w:val="000000" w:themeColor="text1"/>
          <w:lang w:eastAsia="en-GB"/>
        </w:rPr>
        <w:t>Purchase of trampers, mobility scooters, electric bikes and storage/charging facilities </w:t>
      </w:r>
    </w:p>
    <w:p w14:paraId="19341AB0" w14:textId="77777777" w:rsidR="00A70714" w:rsidRPr="003374E7" w:rsidRDefault="62C7C1F4" w:rsidP="5400BB11">
      <w:pPr>
        <w:numPr>
          <w:ilvl w:val="0"/>
          <w:numId w:val="3"/>
        </w:numPr>
        <w:spacing w:after="0" w:line="240" w:lineRule="auto"/>
        <w:ind w:left="1800"/>
        <w:jc w:val="both"/>
        <w:textAlignment w:val="baseline"/>
        <w:rPr>
          <w:rFonts w:ascii="Effra" w:eastAsia="Effra" w:hAnsi="Effra" w:cs="Effra"/>
          <w:lang w:eastAsia="en-GB"/>
        </w:rPr>
      </w:pPr>
      <w:r w:rsidRPr="5400BB11">
        <w:rPr>
          <w:rFonts w:ascii="Effra" w:eastAsia="Effra" w:hAnsi="Effra" w:cs="Effra"/>
          <w:color w:val="000000" w:themeColor="text1"/>
          <w:lang w:eastAsia="en-GB"/>
        </w:rPr>
        <w:t>Purchase of specially adapted tools and personal protective equipment for volunteers </w:t>
      </w:r>
    </w:p>
    <w:p w14:paraId="7EF08CE7" w14:textId="77777777" w:rsidR="00A70714" w:rsidRPr="003374E7" w:rsidRDefault="62C7C1F4" w:rsidP="5400BB11">
      <w:pPr>
        <w:numPr>
          <w:ilvl w:val="0"/>
          <w:numId w:val="3"/>
        </w:numPr>
        <w:spacing w:after="0" w:line="240" w:lineRule="auto"/>
        <w:ind w:left="1800"/>
        <w:jc w:val="both"/>
        <w:textAlignment w:val="baseline"/>
        <w:rPr>
          <w:rFonts w:ascii="Effra" w:eastAsia="Effra" w:hAnsi="Effra" w:cs="Effra"/>
          <w:lang w:eastAsia="en-GB"/>
        </w:rPr>
      </w:pPr>
      <w:r w:rsidRPr="5400BB11">
        <w:rPr>
          <w:rFonts w:ascii="Effra" w:eastAsia="Effra" w:hAnsi="Effra" w:cs="Effra"/>
          <w:color w:val="000000" w:themeColor="text1"/>
          <w:lang w:eastAsia="en-GB"/>
        </w:rPr>
        <w:t>Provision of accessible signage and visitor information, physical and digital </w:t>
      </w:r>
    </w:p>
    <w:p w14:paraId="6D5A783F" w14:textId="77777777" w:rsidR="00A70714" w:rsidRPr="003374E7" w:rsidRDefault="62C7C1F4" w:rsidP="5400BB11">
      <w:pPr>
        <w:numPr>
          <w:ilvl w:val="0"/>
          <w:numId w:val="4"/>
        </w:numPr>
        <w:spacing w:after="0" w:line="240" w:lineRule="auto"/>
        <w:ind w:left="1080"/>
        <w:jc w:val="both"/>
        <w:textAlignment w:val="baseline"/>
        <w:rPr>
          <w:rFonts w:ascii="Effra" w:eastAsia="Effra" w:hAnsi="Effra" w:cs="Effra"/>
          <w:lang w:eastAsia="en-GB"/>
        </w:rPr>
      </w:pPr>
      <w:r w:rsidRPr="5400BB11">
        <w:rPr>
          <w:rFonts w:ascii="Effra" w:eastAsia="Effra" w:hAnsi="Effra" w:cs="Effra"/>
          <w:color w:val="000000" w:themeColor="text1"/>
          <w:lang w:eastAsia="en-GB"/>
        </w:rPr>
        <w:t>Creation of a new or improvement of an existing piece of access infrastructure, such as building a toilet or fitting a new accessible gate or adapting a minibus or visitor centre. </w:t>
      </w:r>
    </w:p>
    <w:p w14:paraId="42C3EC51" w14:textId="77777777" w:rsidR="00A70714" w:rsidRPr="003374E7" w:rsidRDefault="62C7C1F4" w:rsidP="5400BB11">
      <w:pPr>
        <w:numPr>
          <w:ilvl w:val="0"/>
          <w:numId w:val="4"/>
        </w:numPr>
        <w:spacing w:after="0" w:line="240" w:lineRule="auto"/>
        <w:ind w:left="1080"/>
        <w:jc w:val="both"/>
        <w:textAlignment w:val="baseline"/>
        <w:rPr>
          <w:rFonts w:ascii="Effra" w:eastAsia="Effra" w:hAnsi="Effra" w:cs="Effra"/>
          <w:lang w:eastAsia="en-GB"/>
        </w:rPr>
      </w:pPr>
      <w:r w:rsidRPr="5400BB11">
        <w:rPr>
          <w:rFonts w:ascii="Effra" w:eastAsia="Effra" w:hAnsi="Effra" w:cs="Effra"/>
          <w:color w:val="000000" w:themeColor="text1"/>
          <w:lang w:eastAsia="en-GB"/>
        </w:rPr>
        <w:t>Research and development, defined as: </w:t>
      </w:r>
    </w:p>
    <w:p w14:paraId="714DBAC3" w14:textId="77777777" w:rsidR="00A70714" w:rsidRPr="003374E7" w:rsidRDefault="62C7C1F4" w:rsidP="5400BB11">
      <w:pPr>
        <w:spacing w:after="0" w:line="240" w:lineRule="auto"/>
        <w:ind w:left="720"/>
        <w:jc w:val="both"/>
        <w:textAlignment w:val="baseline"/>
        <w:rPr>
          <w:rFonts w:ascii="Effra" w:eastAsia="Effra" w:hAnsi="Effra" w:cs="Effra"/>
          <w:lang w:eastAsia="en-GB"/>
        </w:rPr>
      </w:pPr>
      <w:r w:rsidRPr="5400BB11">
        <w:rPr>
          <w:rFonts w:ascii="Effra" w:eastAsia="Effra" w:hAnsi="Effra" w:cs="Effra"/>
          <w:color w:val="000000" w:themeColor="text1"/>
          <w:lang w:eastAsia="en-GB"/>
        </w:rPr>
        <w:t>“Creative work undertaken on a systematic basis to increase the stock of knowledge, and use of this stock of knowledge for the purpose of discovering or developing new products, including improved versions or qualities of existing products, or discovering new or more efficient processes of production”. </w:t>
      </w:r>
    </w:p>
    <w:p w14:paraId="4E02B4CA" w14:textId="77777777" w:rsidR="00A70714" w:rsidRPr="003374E7" w:rsidRDefault="62C7C1F4" w:rsidP="5400BB11">
      <w:pPr>
        <w:spacing w:after="0" w:line="240" w:lineRule="auto"/>
        <w:ind w:left="360"/>
        <w:jc w:val="both"/>
        <w:textAlignment w:val="baseline"/>
        <w:rPr>
          <w:rFonts w:ascii="Effra" w:eastAsia="Effra" w:hAnsi="Effra" w:cs="Effra"/>
          <w:lang w:eastAsia="en-GB"/>
        </w:rPr>
      </w:pPr>
      <w:r w:rsidRPr="5400BB11">
        <w:rPr>
          <w:rFonts w:ascii="Effra" w:eastAsia="Effra" w:hAnsi="Effra" w:cs="Effra"/>
          <w:color w:val="000000" w:themeColor="text1"/>
          <w:lang w:eastAsia="en-GB"/>
        </w:rPr>
        <w:t>Not classifiable as capital: </w:t>
      </w:r>
    </w:p>
    <w:p w14:paraId="58DE7D3A" w14:textId="77777777" w:rsidR="00A70714" w:rsidRPr="003374E7" w:rsidRDefault="62C7C1F4" w:rsidP="5400BB11">
      <w:pPr>
        <w:numPr>
          <w:ilvl w:val="0"/>
          <w:numId w:val="5"/>
        </w:numPr>
        <w:spacing w:after="0" w:line="240" w:lineRule="auto"/>
        <w:ind w:left="1080"/>
        <w:jc w:val="both"/>
        <w:textAlignment w:val="baseline"/>
        <w:rPr>
          <w:rFonts w:ascii="Effra" w:eastAsia="Effra" w:hAnsi="Effra" w:cs="Effra"/>
          <w:lang w:eastAsia="en-GB"/>
        </w:rPr>
      </w:pPr>
      <w:r w:rsidRPr="5400BB11">
        <w:rPr>
          <w:rFonts w:ascii="Effra" w:eastAsia="Effra" w:hAnsi="Effra" w:cs="Effra"/>
          <w:color w:val="000000" w:themeColor="text1"/>
          <w:lang w:eastAsia="en-GB"/>
        </w:rPr>
        <w:t>Removal of a stile- unless it’s being replaced by an accessible gate </w:t>
      </w:r>
    </w:p>
    <w:p w14:paraId="6A76FDB9" w14:textId="77777777" w:rsidR="00A70714" w:rsidRPr="003374E7" w:rsidRDefault="62C7C1F4" w:rsidP="5400BB11">
      <w:pPr>
        <w:numPr>
          <w:ilvl w:val="0"/>
          <w:numId w:val="5"/>
        </w:numPr>
        <w:spacing w:after="0" w:line="240" w:lineRule="auto"/>
        <w:ind w:left="1080"/>
        <w:jc w:val="both"/>
        <w:textAlignment w:val="baseline"/>
        <w:rPr>
          <w:rFonts w:ascii="Effra" w:eastAsia="Effra" w:hAnsi="Effra" w:cs="Effra"/>
          <w:lang w:eastAsia="en-GB"/>
        </w:rPr>
      </w:pPr>
      <w:r w:rsidRPr="5400BB11">
        <w:rPr>
          <w:rFonts w:ascii="Effra" w:eastAsia="Effra" w:hAnsi="Effra" w:cs="Effra"/>
          <w:color w:val="000000" w:themeColor="text1"/>
          <w:lang w:eastAsia="en-GB"/>
        </w:rPr>
        <w:t>Hire of a minibus </w:t>
      </w:r>
    </w:p>
    <w:p w14:paraId="71F0925F" w14:textId="77777777" w:rsidR="00A70714" w:rsidRPr="003374E7" w:rsidRDefault="62C7C1F4" w:rsidP="5400BB11">
      <w:pPr>
        <w:numPr>
          <w:ilvl w:val="0"/>
          <w:numId w:val="5"/>
        </w:numPr>
        <w:spacing w:after="0" w:line="240" w:lineRule="auto"/>
        <w:ind w:left="1080"/>
        <w:jc w:val="both"/>
        <w:textAlignment w:val="baseline"/>
        <w:rPr>
          <w:rFonts w:ascii="Effra" w:eastAsia="Effra" w:hAnsi="Effra" w:cs="Effra"/>
          <w:lang w:eastAsia="en-GB"/>
        </w:rPr>
      </w:pPr>
      <w:r w:rsidRPr="5400BB11">
        <w:rPr>
          <w:rFonts w:ascii="Effra" w:eastAsia="Effra" w:hAnsi="Effra" w:cs="Effra"/>
          <w:color w:val="000000" w:themeColor="text1"/>
          <w:lang w:eastAsia="en-GB"/>
        </w:rPr>
        <w:t>Staff time that is not directly attributable to creation of asset </w:t>
      </w:r>
    </w:p>
    <w:p w14:paraId="352C437E" w14:textId="77777777" w:rsidR="00A70714" w:rsidRPr="003374E7" w:rsidRDefault="62C7C1F4" w:rsidP="5400BB11">
      <w:pPr>
        <w:spacing w:after="0" w:line="240" w:lineRule="auto"/>
        <w:ind w:left="720"/>
        <w:jc w:val="both"/>
        <w:textAlignment w:val="baseline"/>
        <w:rPr>
          <w:rFonts w:ascii="Effra" w:eastAsia="Effra" w:hAnsi="Effra" w:cs="Effra"/>
          <w:lang w:eastAsia="en-GB"/>
        </w:rPr>
      </w:pPr>
      <w:r w:rsidRPr="5400BB11">
        <w:rPr>
          <w:rFonts w:ascii="Effra" w:eastAsia="Effra" w:hAnsi="Effra" w:cs="Effra"/>
          <w:color w:val="000000" w:themeColor="text1"/>
          <w:lang w:eastAsia="en-GB"/>
        </w:rPr>
        <w:t> </w:t>
      </w:r>
    </w:p>
    <w:p w14:paraId="7E2611B6" w14:textId="77777777" w:rsidR="00A70714" w:rsidRPr="003374E7" w:rsidRDefault="62C7C1F4" w:rsidP="5400BB11">
      <w:pPr>
        <w:numPr>
          <w:ilvl w:val="0"/>
          <w:numId w:val="6"/>
        </w:numPr>
        <w:spacing w:after="0" w:line="240" w:lineRule="auto"/>
        <w:jc w:val="both"/>
        <w:textAlignment w:val="baseline"/>
        <w:rPr>
          <w:rFonts w:ascii="Effra" w:eastAsia="Effra" w:hAnsi="Effra" w:cs="Effra"/>
          <w:lang w:eastAsia="en-GB"/>
        </w:rPr>
      </w:pPr>
      <w:r w:rsidRPr="5400BB11">
        <w:rPr>
          <w:rFonts w:ascii="Effra" w:eastAsia="Effra" w:hAnsi="Effra" w:cs="Effra"/>
          <w:color w:val="000000" w:themeColor="text1"/>
          <w:lang w:eastAsia="en-GB"/>
        </w:rPr>
        <w:t>When considering accessibility improvements consult with disability representatives. Adopt a pan-impairment approach and consider what the barriers to access are for all disabled people. </w:t>
      </w:r>
    </w:p>
    <w:p w14:paraId="15826443" w14:textId="77777777" w:rsidR="00A70714" w:rsidRPr="003374E7" w:rsidRDefault="62C7C1F4" w:rsidP="5400BB11">
      <w:pPr>
        <w:numPr>
          <w:ilvl w:val="0"/>
          <w:numId w:val="7"/>
        </w:numPr>
        <w:spacing w:after="0" w:line="240" w:lineRule="auto"/>
        <w:jc w:val="both"/>
        <w:textAlignment w:val="baseline"/>
        <w:rPr>
          <w:rFonts w:ascii="Effra" w:eastAsia="Effra" w:hAnsi="Effra" w:cs="Effra"/>
          <w:lang w:eastAsia="en-GB"/>
        </w:rPr>
      </w:pPr>
      <w:r w:rsidRPr="5400BB11">
        <w:rPr>
          <w:rFonts w:ascii="Effra" w:eastAsia="Effra" w:hAnsi="Effra" w:cs="Effra"/>
          <w:color w:val="000000" w:themeColor="text1"/>
          <w:lang w:eastAsia="en-GB"/>
        </w:rPr>
        <w:t>Any accessibility infrastructure change or intervention should be accessible for all users, and, where possible to do so, should avoid the requirement of extra tools to use (for example, gates locked with RADAR keys) and consider safety, value for money and sustainability. </w:t>
      </w:r>
    </w:p>
    <w:p w14:paraId="464D1C9B" w14:textId="64A81D6F" w:rsidR="00A70714" w:rsidRPr="003374E7" w:rsidRDefault="62C7C1F4" w:rsidP="5400BB11">
      <w:pPr>
        <w:numPr>
          <w:ilvl w:val="0"/>
          <w:numId w:val="8"/>
        </w:numPr>
        <w:spacing w:after="0" w:line="240" w:lineRule="auto"/>
        <w:jc w:val="both"/>
        <w:textAlignment w:val="baseline"/>
        <w:rPr>
          <w:rFonts w:ascii="Effra" w:eastAsia="Effra" w:hAnsi="Effra" w:cs="Effra"/>
          <w:color w:val="000000" w:themeColor="text1"/>
          <w:lang w:eastAsia="en-GB"/>
        </w:rPr>
      </w:pPr>
      <w:r w:rsidRPr="5400BB11">
        <w:rPr>
          <w:rFonts w:ascii="Effra" w:eastAsia="Effra" w:hAnsi="Effra" w:cs="Effra"/>
          <w:color w:val="000000" w:themeColor="text1"/>
          <w:lang w:eastAsia="en-GB"/>
        </w:rPr>
        <w:t xml:space="preserve">Landscapes may wish to work together to pool their existing resources and knowledge and to obtain better value for money through the sharing of equipment and facilities etc. National Parks England and </w:t>
      </w:r>
      <w:r w:rsidR="17253D63" w:rsidRPr="5400BB11">
        <w:rPr>
          <w:rFonts w:ascii="Effra" w:eastAsia="Effra" w:hAnsi="Effra" w:cs="Effra"/>
          <w:color w:val="000000" w:themeColor="text1"/>
          <w:lang w:eastAsia="en-GB"/>
        </w:rPr>
        <w:t>National Landscapes</w:t>
      </w:r>
      <w:r w:rsidRPr="5400BB11">
        <w:rPr>
          <w:rFonts w:ascii="Effra" w:eastAsia="Effra" w:hAnsi="Effra" w:cs="Effra"/>
          <w:color w:val="000000" w:themeColor="text1"/>
          <w:lang w:eastAsia="en-GB"/>
        </w:rPr>
        <w:t xml:space="preserve"> can support and provide opportunities to discuss collaboration. </w:t>
      </w:r>
    </w:p>
    <w:p w14:paraId="1F243270" w14:textId="02A59751" w:rsidR="004A48E1" w:rsidRDefault="62C7C1F4" w:rsidP="5400BB11">
      <w:pPr>
        <w:numPr>
          <w:ilvl w:val="0"/>
          <w:numId w:val="9"/>
        </w:numPr>
        <w:spacing w:after="0" w:line="240" w:lineRule="auto"/>
        <w:jc w:val="both"/>
        <w:rPr>
          <w:rFonts w:ascii="Effra" w:eastAsia="Effra" w:hAnsi="Effra" w:cs="Effra"/>
          <w:lang w:eastAsia="en-GB"/>
        </w:rPr>
      </w:pPr>
      <w:r w:rsidRPr="5400BB11">
        <w:rPr>
          <w:rFonts w:ascii="Effra" w:eastAsia="Effra" w:hAnsi="Effra" w:cs="Effra"/>
          <w:color w:val="000000" w:themeColor="text1"/>
          <w:lang w:eastAsia="en-GB"/>
        </w:rPr>
        <w:t>Spend must improve public access to and within the protected landscape and should serve the broader interests of the PL and their communities. PLs are reminded if working with private businesses to consider the rules on subsidy reporting. </w:t>
      </w:r>
    </w:p>
    <w:sectPr w:rsidR="004A48E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7C94" w14:textId="77777777" w:rsidR="0003374E" w:rsidRDefault="0003374E">
      <w:pPr>
        <w:spacing w:after="0" w:line="240" w:lineRule="auto"/>
      </w:pPr>
      <w:r>
        <w:separator/>
      </w:r>
    </w:p>
  </w:endnote>
  <w:endnote w:type="continuationSeparator" w:id="0">
    <w:p w14:paraId="26BB1C6C" w14:textId="77777777" w:rsidR="0003374E" w:rsidRDefault="0003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ffra">
    <w:altName w:val="Calibri"/>
    <w:panose1 w:val="020B0503020203020204"/>
    <w:charset w:val="00"/>
    <w:family w:val="swiss"/>
    <w:pitch w:val="variable"/>
    <w:sig w:usb0="A00022EF" w:usb1="C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400BB11" w14:paraId="367ADDDB" w14:textId="77777777" w:rsidTr="5400BB11">
      <w:trPr>
        <w:trHeight w:val="1020"/>
      </w:trPr>
      <w:tc>
        <w:tcPr>
          <w:tcW w:w="3005" w:type="dxa"/>
        </w:tcPr>
        <w:p w14:paraId="55FCE581" w14:textId="7AF4CE70" w:rsidR="5400BB11" w:rsidRDefault="5400BB11" w:rsidP="5400BB11">
          <w:pPr>
            <w:pStyle w:val="Header"/>
          </w:pPr>
          <w:r>
            <w:t>April 2026</w:t>
          </w:r>
        </w:p>
      </w:tc>
      <w:tc>
        <w:tcPr>
          <w:tcW w:w="3005" w:type="dxa"/>
        </w:tcPr>
        <w:p w14:paraId="16DD1F36" w14:textId="2FCA6FF1" w:rsidR="5400BB11" w:rsidRDefault="5400BB11" w:rsidP="5400BB11">
          <w:pPr>
            <w:pStyle w:val="Header"/>
            <w:jc w:val="center"/>
          </w:pPr>
        </w:p>
      </w:tc>
      <w:tc>
        <w:tcPr>
          <w:tcW w:w="3005" w:type="dxa"/>
        </w:tcPr>
        <w:p w14:paraId="587249D0" w14:textId="6C9E82C6" w:rsidR="5400BB11" w:rsidRDefault="5400BB11" w:rsidP="5400BB11">
          <w:pPr>
            <w:pStyle w:val="Header"/>
            <w:ind w:right="-115"/>
            <w:jc w:val="right"/>
            <w:rPr>
              <w:rFonts w:ascii="Arial" w:eastAsia="Calibri" w:hAnsi="Arial" w:cs="Arial"/>
              <w:b/>
              <w:bCs/>
              <w:color w:val="008938"/>
              <w:sz w:val="23"/>
              <w:szCs w:val="23"/>
              <w:lang w:eastAsia="en-GB"/>
            </w:rPr>
          </w:pPr>
          <w:r>
            <w:rPr>
              <w:noProof/>
            </w:rPr>
            <w:drawing>
              <wp:inline distT="0" distB="0" distL="0" distR="0" wp14:anchorId="604C450C" wp14:editId="6AB10D78">
                <wp:extent cx="1755521" cy="500971"/>
                <wp:effectExtent l="0" t="0" r="0" b="0"/>
                <wp:docPr id="4218699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38888" name="Picture 1793838888"/>
                        <pic:cNvPicPr/>
                      </pic:nvPicPr>
                      <pic:blipFill>
                        <a:blip r:embed="rId1">
                          <a:extLst>
                            <a:ext uri="{28A0092B-C50C-407E-A947-70E740481C1C}">
                              <a14:useLocalDpi xmlns:a14="http://schemas.microsoft.com/office/drawing/2010/main"/>
                            </a:ext>
                          </a:extLst>
                        </a:blip>
                        <a:stretch>
                          <a:fillRect/>
                        </a:stretch>
                      </pic:blipFill>
                      <pic:spPr>
                        <a:xfrm>
                          <a:off x="0" y="0"/>
                          <a:ext cx="1755521" cy="500971"/>
                        </a:xfrm>
                        <a:prstGeom prst="rect">
                          <a:avLst/>
                        </a:prstGeom>
                      </pic:spPr>
                    </pic:pic>
                  </a:graphicData>
                </a:graphic>
              </wp:inline>
            </w:drawing>
          </w:r>
        </w:p>
      </w:tc>
    </w:tr>
  </w:tbl>
  <w:p w14:paraId="1A189CD1" w14:textId="3BB714EC" w:rsidR="5400BB11" w:rsidRDefault="5400BB11" w:rsidP="5400B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C1E4" w14:textId="77777777" w:rsidR="0003374E" w:rsidRDefault="0003374E">
      <w:pPr>
        <w:spacing w:after="0" w:line="240" w:lineRule="auto"/>
      </w:pPr>
      <w:r>
        <w:separator/>
      </w:r>
    </w:p>
  </w:footnote>
  <w:footnote w:type="continuationSeparator" w:id="0">
    <w:p w14:paraId="6C218BF3" w14:textId="77777777" w:rsidR="0003374E" w:rsidRDefault="00033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400BB11" w14:paraId="219CA3F2" w14:textId="77777777" w:rsidTr="5400BB11">
      <w:trPr>
        <w:trHeight w:val="300"/>
      </w:trPr>
      <w:tc>
        <w:tcPr>
          <w:tcW w:w="3005" w:type="dxa"/>
        </w:tcPr>
        <w:p w14:paraId="45B8F6A8" w14:textId="582649A9" w:rsidR="5400BB11" w:rsidRDefault="5400BB11" w:rsidP="5400BB11">
          <w:pPr>
            <w:pStyle w:val="Header"/>
            <w:ind w:left="-115"/>
          </w:pPr>
        </w:p>
      </w:tc>
      <w:tc>
        <w:tcPr>
          <w:tcW w:w="3005" w:type="dxa"/>
        </w:tcPr>
        <w:p w14:paraId="52C884C9" w14:textId="4B21AD0B" w:rsidR="5400BB11" w:rsidRDefault="5400BB11" w:rsidP="5400BB11">
          <w:pPr>
            <w:pStyle w:val="Header"/>
            <w:jc w:val="center"/>
          </w:pPr>
        </w:p>
      </w:tc>
      <w:tc>
        <w:tcPr>
          <w:tcW w:w="3005" w:type="dxa"/>
        </w:tcPr>
        <w:p w14:paraId="0DC5C5C3" w14:textId="1A85D126" w:rsidR="5400BB11" w:rsidRDefault="5400BB11" w:rsidP="5400BB11">
          <w:pPr>
            <w:pStyle w:val="Header"/>
            <w:ind w:right="-115"/>
            <w:jc w:val="right"/>
          </w:pPr>
        </w:p>
      </w:tc>
    </w:tr>
  </w:tbl>
  <w:p w14:paraId="2685A01E" w14:textId="02E367DB" w:rsidR="5400BB11" w:rsidRDefault="5400BB11" w:rsidP="5400B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2634"/>
    <w:multiLevelType w:val="multilevel"/>
    <w:tmpl w:val="BD084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D7348"/>
    <w:multiLevelType w:val="multilevel"/>
    <w:tmpl w:val="A4AE37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7F2169"/>
    <w:multiLevelType w:val="multilevel"/>
    <w:tmpl w:val="D96C7BF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79101E6"/>
    <w:multiLevelType w:val="multilevel"/>
    <w:tmpl w:val="2B4E948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8E7CBC"/>
    <w:multiLevelType w:val="multilevel"/>
    <w:tmpl w:val="357EA52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45F03868"/>
    <w:multiLevelType w:val="multilevel"/>
    <w:tmpl w:val="6D781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1854FE"/>
    <w:multiLevelType w:val="multilevel"/>
    <w:tmpl w:val="C13243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74C69F7"/>
    <w:multiLevelType w:val="multilevel"/>
    <w:tmpl w:val="D36EB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F9323B"/>
    <w:multiLevelType w:val="multilevel"/>
    <w:tmpl w:val="8378F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650672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3457914">
    <w:abstractNumId w:val="7"/>
  </w:num>
  <w:num w:numId="3" w16cid:durableId="1360546962">
    <w:abstractNumId w:val="4"/>
  </w:num>
  <w:num w:numId="4" w16cid:durableId="250893525">
    <w:abstractNumId w:val="0"/>
  </w:num>
  <w:num w:numId="5" w16cid:durableId="1311402944">
    <w:abstractNumId w:val="5"/>
  </w:num>
  <w:num w:numId="6" w16cid:durableId="170178629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44546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674437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136519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14"/>
    <w:rsid w:val="0003374E"/>
    <w:rsid w:val="001306C3"/>
    <w:rsid w:val="003374E7"/>
    <w:rsid w:val="003915E7"/>
    <w:rsid w:val="004A48E1"/>
    <w:rsid w:val="00591238"/>
    <w:rsid w:val="00A70714"/>
    <w:rsid w:val="00B40EFB"/>
    <w:rsid w:val="00CB54D4"/>
    <w:rsid w:val="00E16710"/>
    <w:rsid w:val="00EB1AEB"/>
    <w:rsid w:val="049AA678"/>
    <w:rsid w:val="054D5FDB"/>
    <w:rsid w:val="0C90D86F"/>
    <w:rsid w:val="17253D63"/>
    <w:rsid w:val="291DED4B"/>
    <w:rsid w:val="5400BB11"/>
    <w:rsid w:val="62C7C1F4"/>
    <w:rsid w:val="67FD473F"/>
    <w:rsid w:val="6C684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D42"/>
  <w15:chartTrackingRefBased/>
  <w15:docId w15:val="{E524A0FC-DDF5-4CBF-A343-5D8BC5F1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5400BB11"/>
    <w:pPr>
      <w:tabs>
        <w:tab w:val="center" w:pos="4680"/>
        <w:tab w:val="right" w:pos="9360"/>
      </w:tabs>
      <w:spacing w:after="0" w:line="240" w:lineRule="auto"/>
    </w:pPr>
  </w:style>
  <w:style w:type="paragraph" w:styleId="Footer">
    <w:name w:val="footer"/>
    <w:basedOn w:val="Normal"/>
    <w:uiPriority w:val="99"/>
    <w:unhideWhenUsed/>
    <w:rsid w:val="5400BB1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91872">
      <w:bodyDiv w:val="1"/>
      <w:marLeft w:val="0"/>
      <w:marRight w:val="0"/>
      <w:marTop w:val="0"/>
      <w:marBottom w:val="0"/>
      <w:divBdr>
        <w:top w:val="none" w:sz="0" w:space="0" w:color="auto"/>
        <w:left w:val="none" w:sz="0" w:space="0" w:color="auto"/>
        <w:bottom w:val="none" w:sz="0" w:space="0" w:color="auto"/>
        <w:right w:val="none" w:sz="0" w:space="0" w:color="auto"/>
      </w:divBdr>
    </w:div>
    <w:div w:id="21317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4e54c849-bb80-4b3c-97ae-48568e0ff8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FE4D130A39D940AFC1273E48E3581F" ma:contentTypeVersion="20" ma:contentTypeDescription="Create a new document." ma:contentTypeScope="" ma:versionID="c3c884d11dc7178bb4721f734af97636">
  <xsd:schema xmlns:xsd="http://www.w3.org/2001/XMLSchema" xmlns:xs="http://www.w3.org/2001/XMLSchema" xmlns:p="http://schemas.microsoft.com/office/2006/metadata/properties" xmlns:ns2="4e54c849-bb80-4b3c-97ae-48568e0ff81d" xmlns:ns3="7af40bb6-9c60-45ad-84cd-34c2f90ee542" targetNamespace="http://schemas.microsoft.com/office/2006/metadata/properties" ma:root="true" ma:fieldsID="aa86f40899a7134643714a854704d772" ns2:_="" ns3:_="">
    <xsd:import namespace="4e54c849-bb80-4b3c-97ae-48568e0ff81d"/>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4c849-bb80-4b3c-97ae-48568e0f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9e3f7-dadb-48ec-8834-fdad43cea9d7}"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31CC7-B9A9-4F83-98AB-C8C92A6087B7}">
  <ds:schemaRefs>
    <ds:schemaRef ds:uri="http://schemas.microsoft.com/office/2006/metadata/properties"/>
    <ds:schemaRef ds:uri="http://schemas.microsoft.com/office/infopath/2007/PartnerControls"/>
    <ds:schemaRef ds:uri="7af40bb6-9c60-45ad-84cd-34c2f90ee542"/>
    <ds:schemaRef ds:uri="4e54c849-bb80-4b3c-97ae-48568e0ff81d"/>
  </ds:schemaRefs>
</ds:datastoreItem>
</file>

<file path=customXml/itemProps2.xml><?xml version="1.0" encoding="utf-8"?>
<ds:datastoreItem xmlns:ds="http://schemas.openxmlformats.org/officeDocument/2006/customXml" ds:itemID="{7D35E95D-EEA1-4504-A997-5636753B0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4c849-bb80-4b3c-97ae-48568e0ff81d"/>
    <ds:schemaRef ds:uri="7af40bb6-9c60-45ad-84cd-34c2f90ee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6164C-6302-425B-AE21-49627457B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2423</Characters>
  <Application>Microsoft Office Word</Application>
  <DocSecurity>0</DocSecurity>
  <Lines>47</Lines>
  <Paragraphs>28</Paragraphs>
  <ScaleCrop>false</ScaleCrop>
  <Company>Shropshire Council</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Penfold</dc:creator>
  <cp:keywords/>
  <dc:description/>
  <cp:lastModifiedBy>Stephanie Hayes</cp:lastModifiedBy>
  <cp:revision>2</cp:revision>
  <dcterms:created xsi:type="dcterms:W3CDTF">2026-06-09T13:57:00Z</dcterms:created>
  <dcterms:modified xsi:type="dcterms:W3CDTF">2026-06-09T13:57:00Z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0x01010014FE4D130A39D940AFC1273E48E3581F</vt:lpwstr>
  </property>
  <property fmtid="{D5CDD505-2E9C-101B-9397-08002B2CF9AE}" pid="3" name="MediaServiceImageTags">
    <vt:lpwstr/>
  </property>
  <property fmtid="{D5CDD505-2E9C-101B-9397-08002B2CF9AE}" pid="4" name="docLang">
    <vt:lpwstr>en</vt:lpwstr>
  </property>
</Properties>
</file>